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B7" w:rsidRDefault="0071580A" w:rsidP="0071580A">
      <w:pPr>
        <w:pStyle w:val="NormalWeb"/>
        <w:spacing w:before="0" w:beforeAutospacing="0" w:after="0" w:afterAutospacing="0"/>
        <w:jc w:val="center"/>
        <w:rPr>
          <w:b/>
          <w:u w:val="single"/>
        </w:rPr>
      </w:pPr>
      <w:r>
        <w:rPr>
          <w:b/>
          <w:u w:val="single"/>
        </w:rPr>
        <w:t>DM2 Résumé du texte de Paul Valéry - L'importance du</w:t>
      </w:r>
      <w:r w:rsidR="00A858B7">
        <w:rPr>
          <w:b/>
          <w:u w:val="single"/>
        </w:rPr>
        <w:t xml:space="preserve"> fait historique</w:t>
      </w:r>
      <w:r>
        <w:rPr>
          <w:b/>
          <w:u w:val="single"/>
        </w:rPr>
        <w:t xml:space="preserve"> n'est-elle pas relative ?</w:t>
      </w:r>
      <w:r w:rsidR="00A858B7">
        <w:rPr>
          <w:b/>
          <w:u w:val="single"/>
        </w:rPr>
        <w:t xml:space="preserve"> </w:t>
      </w:r>
    </w:p>
    <w:p w:rsidR="0071580A" w:rsidRPr="0071580A" w:rsidRDefault="0071580A" w:rsidP="0071580A">
      <w:pPr>
        <w:pStyle w:val="NormalWeb"/>
        <w:spacing w:before="0" w:beforeAutospacing="0" w:after="0" w:afterAutospacing="0"/>
        <w:jc w:val="right"/>
        <w:rPr>
          <w:sz w:val="20"/>
          <w:szCs w:val="20"/>
        </w:rPr>
      </w:pPr>
      <w:r w:rsidRPr="0071580A">
        <w:rPr>
          <w:sz w:val="20"/>
          <w:szCs w:val="20"/>
        </w:rPr>
        <w:t xml:space="preserve">sujet d'A. </w:t>
      </w:r>
      <w:proofErr w:type="spellStart"/>
      <w:r w:rsidRPr="0071580A">
        <w:rPr>
          <w:sz w:val="20"/>
          <w:szCs w:val="20"/>
        </w:rPr>
        <w:t>Lachaume</w:t>
      </w:r>
      <w:proofErr w:type="spellEnd"/>
    </w:p>
    <w:p w:rsidR="0071580A" w:rsidRDefault="0071580A" w:rsidP="0071580A">
      <w:pPr>
        <w:spacing w:after="0"/>
      </w:pPr>
    </w:p>
    <w:p w:rsidR="0071580A" w:rsidRDefault="00A858B7" w:rsidP="0071580A">
      <w:pPr>
        <w:spacing w:after="0"/>
      </w:pPr>
      <w:r>
        <w:t xml:space="preserve">Vous résumerez le texte suivant en 200 mots (+/- 10%) </w:t>
      </w:r>
    </w:p>
    <w:p w:rsidR="00A858B7" w:rsidRDefault="0071580A" w:rsidP="0071580A">
      <w:pPr>
        <w:spacing w:after="0"/>
      </w:pPr>
      <w:r>
        <w:t>Vous indiquerez le nombre total de mots et</w:t>
      </w:r>
      <w:r w:rsidR="00A858B7">
        <w:t xml:space="preserve"> not</w:t>
      </w:r>
      <w:r>
        <w:t>erez</w:t>
      </w:r>
      <w:r w:rsidR="00A858B7">
        <w:t xml:space="preserve"> une barre oblique tous les 50 mots.</w:t>
      </w:r>
    </w:p>
    <w:p w:rsidR="0071580A" w:rsidRPr="00A858B7" w:rsidRDefault="0071580A" w:rsidP="0071580A">
      <w:pPr>
        <w:spacing w:after="0"/>
      </w:pPr>
    </w:p>
    <w:p w:rsidR="00A858B7" w:rsidRPr="00A858B7" w:rsidRDefault="00A858B7" w:rsidP="0071580A">
      <w:pPr>
        <w:pStyle w:val="NormalWeb"/>
        <w:spacing w:before="0" w:beforeAutospacing="0" w:after="0" w:afterAutospacing="0"/>
        <w:ind w:left="567"/>
        <w:jc w:val="both"/>
        <w:rPr>
          <w:sz w:val="22"/>
          <w:szCs w:val="22"/>
        </w:rPr>
      </w:pPr>
      <w:r w:rsidRPr="00A858B7">
        <w:rPr>
          <w:sz w:val="22"/>
          <w:szCs w:val="22"/>
        </w:rPr>
        <w:tab/>
        <w:t xml:space="preserve">Votre maître, en peu de mots, vous a rendu présent et saisissant le contraste des sentiments de quelques historiens du premier ordre sur les hommes et les événements de la Révolution Française. Il vous a montré que ces connaisseurs de la Terreur s’accordaient entre eux précisément comme Danton s’accordait avec Robespierre, — quoiqu’avec des conséquences moins rigoureuses. Je ne dis pas que les mouvements de l’âme ne soient pas aussi absolus chez les écrivains qu’ils le sont chez ceux qui agissent ; mais c’est qu’en temps normal la guillotine, heureusement, n’est pas à la disposition des historiens. </w:t>
      </w:r>
    </w:p>
    <w:p w:rsidR="00A858B7" w:rsidRPr="00A858B7" w:rsidRDefault="00A858B7" w:rsidP="0071580A">
      <w:pPr>
        <w:pStyle w:val="NormalWeb"/>
        <w:spacing w:before="0" w:beforeAutospacing="0" w:after="0" w:afterAutospacing="0"/>
        <w:ind w:left="567"/>
        <w:jc w:val="both"/>
        <w:rPr>
          <w:sz w:val="22"/>
          <w:szCs w:val="22"/>
        </w:rPr>
      </w:pPr>
      <w:r w:rsidRPr="00A858B7">
        <w:rPr>
          <w:sz w:val="22"/>
          <w:szCs w:val="22"/>
        </w:rPr>
        <w:tab/>
        <w:t xml:space="preserve">Je ne vous cacherai point cependant, que si le sens profond des querelles spéculatives et des polémiques même littéraires, était recherché, poursuivi dans les cœurs par une analyse assez acharnée, il n’y a pas de doute que l’on trouverait à la racine de nos opinions et de nos thèses favorites, je ne sais quel principe de décisions implacables, je ne sais quelle obscure et aveugle volonté </w:t>
      </w:r>
      <w:r w:rsidRPr="00A858B7">
        <w:rPr>
          <w:i/>
          <w:iCs/>
          <w:sz w:val="22"/>
          <w:szCs w:val="22"/>
        </w:rPr>
        <w:t>d’avoir raison</w:t>
      </w:r>
      <w:r w:rsidRPr="00A858B7">
        <w:rPr>
          <w:sz w:val="22"/>
          <w:szCs w:val="22"/>
        </w:rPr>
        <w:t xml:space="preserve"> par extermination de l’adversaire. Les convictions sont naïvement et secrètement meurtrières. </w:t>
      </w:r>
    </w:p>
    <w:p w:rsidR="00A858B7" w:rsidRPr="00A858B7" w:rsidRDefault="00A858B7" w:rsidP="0071580A">
      <w:pPr>
        <w:pStyle w:val="NormalWeb"/>
        <w:spacing w:before="0" w:beforeAutospacing="0" w:after="0" w:afterAutospacing="0"/>
        <w:ind w:left="567"/>
        <w:jc w:val="both"/>
        <w:rPr>
          <w:sz w:val="22"/>
          <w:szCs w:val="22"/>
        </w:rPr>
      </w:pPr>
      <w:r w:rsidRPr="00A858B7">
        <w:rPr>
          <w:sz w:val="22"/>
          <w:szCs w:val="22"/>
        </w:rPr>
        <w:tab/>
        <w:t xml:space="preserve">Vous avez donc vu, par le rapprochement de citations et de formules précises, comment de différents esprits, procédant de mêmes données, exerçant leurs vertus critiques et leurs talents d’organisation imaginative sur les mêmes documents, — et d’ailleurs animés, (je l’espère), d’un désir identique de rejoindre le vrai, — toutefois se divisent, s’opposent, se repoussent, à peu près aussi violemment que des factions politiques. </w:t>
      </w:r>
    </w:p>
    <w:p w:rsidR="00A858B7" w:rsidRPr="00A858B7" w:rsidRDefault="00A858B7" w:rsidP="0071580A">
      <w:pPr>
        <w:pStyle w:val="NormalWeb"/>
        <w:spacing w:before="0" w:beforeAutospacing="0" w:after="0" w:afterAutospacing="0"/>
        <w:ind w:left="567"/>
        <w:jc w:val="both"/>
        <w:rPr>
          <w:sz w:val="22"/>
          <w:szCs w:val="22"/>
        </w:rPr>
      </w:pPr>
      <w:r w:rsidRPr="00A858B7">
        <w:rPr>
          <w:sz w:val="22"/>
          <w:szCs w:val="22"/>
        </w:rPr>
        <w:tab/>
        <w:t xml:space="preserve">Historiens ou partisans, hommes d’étude, hommes d’action, se font à demi consciemment, à demi inconsciemment, infiniment sensibles à certains faits ou à certains traits, — parfaitement insensibles à d’autres, qui gênent ou ruinent leurs thèses ; et ni le degré de culture de ces esprits, ni la solidité ou la plénitude de leur savoir, ni même leur loyauté, ni leur profondeur, ne semblent avoir la moindre influence sur ce qu’on peut nommer leur </w:t>
      </w:r>
      <w:r w:rsidRPr="00A858B7">
        <w:rPr>
          <w:i/>
          <w:iCs/>
          <w:sz w:val="22"/>
          <w:szCs w:val="22"/>
        </w:rPr>
        <w:t>puissance de dissentiment historique.</w:t>
      </w:r>
      <w:r w:rsidRPr="00A858B7">
        <w:rPr>
          <w:sz w:val="22"/>
          <w:szCs w:val="22"/>
        </w:rPr>
        <w:t xml:space="preserve"> [...] Chaque historien de l’époque tragique nous tend une tête coupée qui est l’objet de ses préférences. </w:t>
      </w:r>
    </w:p>
    <w:p w:rsidR="00A858B7" w:rsidRPr="00A858B7" w:rsidRDefault="00A858B7" w:rsidP="0071580A">
      <w:pPr>
        <w:pStyle w:val="NormalWeb"/>
        <w:spacing w:before="0" w:beforeAutospacing="0" w:after="0" w:afterAutospacing="0"/>
        <w:ind w:left="567"/>
        <w:jc w:val="both"/>
        <w:rPr>
          <w:sz w:val="22"/>
          <w:szCs w:val="22"/>
        </w:rPr>
      </w:pPr>
      <w:r w:rsidRPr="00A858B7">
        <w:rPr>
          <w:sz w:val="22"/>
          <w:szCs w:val="22"/>
        </w:rPr>
        <w:tab/>
        <w:t>Quoi de plus remarquable que de tels désaccords persistent, en dépit de la quantité et de la qualité du travail dépensé sur les mêmes vestiges du passé ; et que même ils s’accusent, et que les esprits s’endurcissent de plus en plus, et se séparent les uns des autres par ce même travail qui les devrait conduire au même jugement ? [...]</w:t>
      </w:r>
    </w:p>
    <w:p w:rsidR="00A858B7" w:rsidRPr="00A858B7" w:rsidRDefault="00A858B7" w:rsidP="0071580A">
      <w:pPr>
        <w:pStyle w:val="NormalWeb"/>
        <w:spacing w:before="0" w:beforeAutospacing="0" w:after="0" w:afterAutospacing="0"/>
        <w:ind w:left="567"/>
        <w:jc w:val="both"/>
        <w:rPr>
          <w:sz w:val="22"/>
          <w:szCs w:val="22"/>
        </w:rPr>
      </w:pPr>
      <w:r w:rsidRPr="00A858B7">
        <w:rPr>
          <w:sz w:val="22"/>
          <w:szCs w:val="22"/>
        </w:rPr>
        <w:tab/>
        <w:t xml:space="preserve">Il est cependant des points dont tout le monde convient. Il est dans chaque livre d’histoire certaines propositions sur quoi les acteurs, les témoins, les historiens et les partis s’accordent. Ce sont des coups heureux, de véritables </w:t>
      </w:r>
      <w:r w:rsidRPr="00A858B7">
        <w:rPr>
          <w:i/>
          <w:iCs/>
          <w:sz w:val="22"/>
          <w:szCs w:val="22"/>
        </w:rPr>
        <w:t>accidents ;</w:t>
      </w:r>
      <w:r w:rsidRPr="00A858B7">
        <w:rPr>
          <w:sz w:val="22"/>
          <w:szCs w:val="22"/>
        </w:rPr>
        <w:t xml:space="preserve"> et c’est l’ensemble de ces accidents, de ces exceptions remarquables, qui constitue la partie incontestable de la connaissance du passé. Ces accidents d’accord, ces coïncidences de consentements définissent les « faits historiques », mais ils ne les définissent pas entièrement. </w:t>
      </w:r>
    </w:p>
    <w:p w:rsidR="00A858B7" w:rsidRPr="00A858B7" w:rsidRDefault="00A858B7" w:rsidP="0071580A">
      <w:pPr>
        <w:pStyle w:val="NormalWeb"/>
        <w:spacing w:before="0" w:beforeAutospacing="0" w:after="0" w:afterAutospacing="0"/>
        <w:ind w:left="567"/>
        <w:jc w:val="both"/>
        <w:rPr>
          <w:sz w:val="22"/>
          <w:szCs w:val="22"/>
        </w:rPr>
      </w:pPr>
      <w:r w:rsidRPr="00A858B7">
        <w:rPr>
          <w:sz w:val="22"/>
          <w:szCs w:val="22"/>
        </w:rPr>
        <w:tab/>
        <w:t xml:space="preserve">Tout le monde consent que Louis XIV soit mort en 1715. Mais il s’est passé en 1715 une infinité d’autres choses observables, qu’il faudrait une infinité de mots, de livres, et même de bibliothèques pour conserver à l’état écrit. Il faut donc </w:t>
      </w:r>
      <w:r w:rsidRPr="00A858B7">
        <w:rPr>
          <w:i/>
          <w:iCs/>
          <w:sz w:val="22"/>
          <w:szCs w:val="22"/>
        </w:rPr>
        <w:t>choisir</w:t>
      </w:r>
      <w:r w:rsidRPr="00A858B7">
        <w:rPr>
          <w:sz w:val="22"/>
          <w:szCs w:val="22"/>
        </w:rPr>
        <w:t xml:space="preserve">, c’est-à-dire convenir non seulement de </w:t>
      </w:r>
      <w:r w:rsidRPr="00A858B7">
        <w:rPr>
          <w:i/>
          <w:iCs/>
          <w:sz w:val="22"/>
          <w:szCs w:val="22"/>
        </w:rPr>
        <w:t>l’existence</w:t>
      </w:r>
      <w:r w:rsidRPr="00A858B7">
        <w:rPr>
          <w:sz w:val="22"/>
          <w:szCs w:val="22"/>
        </w:rPr>
        <w:t xml:space="preserve">, mais encore de </w:t>
      </w:r>
      <w:r w:rsidRPr="00A858B7">
        <w:rPr>
          <w:i/>
          <w:iCs/>
          <w:sz w:val="22"/>
          <w:szCs w:val="22"/>
        </w:rPr>
        <w:t>l’importance</w:t>
      </w:r>
      <w:r w:rsidRPr="00A858B7">
        <w:rPr>
          <w:sz w:val="22"/>
          <w:szCs w:val="22"/>
        </w:rPr>
        <w:t xml:space="preserve"> du fait ; et cette convention est capitale. La convention d’existence signifiait que les hommes ne peuvent croire que ce qui leur paraît le moins affecté d’humanité, et qu’ils considèrent leur accord comme assez improbable pour éliminer leurs personnalités, leurs instincts, leurs intérêts, leur vision singulière, — sources d’erreur et puissances de falsification. Mais puisque nous ne pouvons tout retenir, et qu’il faut se tirer de l’infini des faits par un jugement de leur utilité ultérieure relative, cette décision sur l’importance introduit de nouveau, et inévitablement, dans l’œuvre historique, cela même que nous venions de chercher à éliminer. Comme diraient vos camarades de Philosophie, l’importance est toute subjective. L’importance est à notre discrétion, comme l’est la valeur des témoignages. On peut raisonnablement penser que la découverte des propriétés du </w:t>
      </w:r>
      <w:r w:rsidRPr="00A858B7">
        <w:rPr>
          <w:i/>
          <w:iCs/>
          <w:sz w:val="22"/>
          <w:szCs w:val="22"/>
        </w:rPr>
        <w:t>Quinquina</w:t>
      </w:r>
      <w:r w:rsidRPr="00A858B7">
        <w:rPr>
          <w:sz w:val="22"/>
          <w:szCs w:val="22"/>
        </w:rPr>
        <w:t xml:space="preserve"> est plus </w:t>
      </w:r>
      <w:r w:rsidRPr="00A858B7">
        <w:rPr>
          <w:i/>
          <w:iCs/>
          <w:sz w:val="22"/>
          <w:szCs w:val="22"/>
        </w:rPr>
        <w:t>importante</w:t>
      </w:r>
      <w:r w:rsidRPr="00A858B7">
        <w:rPr>
          <w:sz w:val="22"/>
          <w:szCs w:val="22"/>
        </w:rPr>
        <w:t xml:space="preserve"> que tel traité conclu vers la même époque ; et, en effet, en 1932, les conséquences de cet instrument diplomatique peuvent être totalement perdues et comme diffuses dans le chaos des événements, tandis que la fièvre est toujours reconnaissable, que les régions paludéennes du globe sont de plus en plus visitées ou exploitées, et que la quinine fut peut-être indispensable à la prospection et à l’occupation de toute la terre, qui est, </w:t>
      </w:r>
      <w:r w:rsidRPr="00A858B7">
        <w:rPr>
          <w:i/>
          <w:iCs/>
          <w:sz w:val="22"/>
          <w:szCs w:val="22"/>
        </w:rPr>
        <w:t>à mes yeux</w:t>
      </w:r>
      <w:r w:rsidRPr="00A858B7">
        <w:rPr>
          <w:sz w:val="22"/>
          <w:szCs w:val="22"/>
        </w:rPr>
        <w:t>, le fait dominant de notre siècle. [...]</w:t>
      </w:r>
    </w:p>
    <w:p w:rsidR="00A858B7" w:rsidRPr="00A858B7" w:rsidRDefault="00A858B7" w:rsidP="0071580A">
      <w:pPr>
        <w:pStyle w:val="NormalWeb"/>
        <w:spacing w:before="0" w:beforeAutospacing="0" w:after="0" w:afterAutospacing="0"/>
        <w:ind w:left="567"/>
        <w:jc w:val="both"/>
        <w:rPr>
          <w:sz w:val="22"/>
          <w:szCs w:val="22"/>
        </w:rPr>
      </w:pPr>
      <w:r w:rsidRPr="00A858B7">
        <w:rPr>
          <w:sz w:val="22"/>
          <w:szCs w:val="22"/>
        </w:rPr>
        <w:tab/>
        <w:t xml:space="preserve">Oserai-je vous parler de la </w:t>
      </w:r>
      <w:r w:rsidRPr="00A858B7">
        <w:rPr>
          <w:i/>
          <w:iCs/>
          <w:sz w:val="22"/>
          <w:szCs w:val="22"/>
        </w:rPr>
        <w:t>Chronologie</w:t>
      </w:r>
      <w:r w:rsidRPr="00A858B7">
        <w:rPr>
          <w:sz w:val="22"/>
          <w:szCs w:val="22"/>
        </w:rPr>
        <w:t xml:space="preserve">, jadis reine cruelle des examens ? Oserai-je troubler votre jeune notion de la causalité, vous rappeler le vieux sophisme : </w:t>
      </w:r>
      <w:r w:rsidRPr="00A858B7">
        <w:rPr>
          <w:rStyle w:val="lang-la"/>
          <w:i/>
          <w:iCs/>
          <w:sz w:val="22"/>
          <w:szCs w:val="22"/>
          <w:lang w:val="la-Latn"/>
        </w:rPr>
        <w:t>Post hoc, ergo propter hoc</w:t>
      </w:r>
      <w:r w:rsidRPr="00A858B7">
        <w:rPr>
          <w:sz w:val="22"/>
          <w:szCs w:val="22"/>
        </w:rPr>
        <w:t xml:space="preserve"> [</w:t>
      </w:r>
      <w:r w:rsidRPr="00A858B7">
        <w:rPr>
          <w:rStyle w:val="hgkelc"/>
          <w:sz w:val="22"/>
          <w:szCs w:val="22"/>
        </w:rPr>
        <w:t>après cela donc à cause de cela]</w:t>
      </w:r>
      <w:r w:rsidRPr="00A858B7">
        <w:rPr>
          <w:sz w:val="22"/>
          <w:szCs w:val="22"/>
        </w:rPr>
        <w:t xml:space="preserve"> qui joue un beau rôle en histoire ? Vais-je vous dire que la suite des millésimes a la grande et restreinte valeur de l’ordre alphabétique, et que d’ailleurs la succession des événements ou leur simultanéité n’ont de sens que dans chaque cas particulier, et dans les enceintes où ces événements puissent, </w:t>
      </w:r>
      <w:r w:rsidRPr="00A858B7">
        <w:rPr>
          <w:i/>
          <w:iCs/>
          <w:sz w:val="22"/>
          <w:szCs w:val="22"/>
        </w:rPr>
        <w:t>au regard de quelqu’un</w:t>
      </w:r>
      <w:r w:rsidRPr="00A858B7">
        <w:rPr>
          <w:sz w:val="22"/>
          <w:szCs w:val="22"/>
        </w:rPr>
        <w:t xml:space="preserve">, agir ou retentir les uns sur les autres ? J’aurais peur d’étonner et de choquer si j’insinuais devant vous qu’un </w:t>
      </w:r>
      <w:proofErr w:type="spellStart"/>
      <w:r w:rsidRPr="00A858B7">
        <w:rPr>
          <w:sz w:val="22"/>
          <w:szCs w:val="22"/>
        </w:rPr>
        <w:t>Micromégas</w:t>
      </w:r>
      <w:proofErr w:type="spellEnd"/>
      <w:r w:rsidRPr="00A858B7">
        <w:rPr>
          <w:sz w:val="22"/>
          <w:szCs w:val="22"/>
        </w:rPr>
        <w:t xml:space="preserve">, qui vagabonderait au hasard dans le Temps, et qui, de l’antique Alexandrie, prise au moment de son grand éclat, tomberait dans un village africain ou dans tel hameau de la France actuelle, devrait </w:t>
      </w:r>
      <w:r w:rsidRPr="00A858B7">
        <w:rPr>
          <w:sz w:val="22"/>
          <w:szCs w:val="22"/>
        </w:rPr>
        <w:lastRenderedPageBreak/>
        <w:t xml:space="preserve">nécessairement supposer que la brillante capitale des </w:t>
      </w:r>
      <w:proofErr w:type="spellStart"/>
      <w:r w:rsidRPr="00A858B7">
        <w:rPr>
          <w:sz w:val="22"/>
          <w:szCs w:val="22"/>
        </w:rPr>
        <w:t>Ptolomées</w:t>
      </w:r>
      <w:proofErr w:type="spellEnd"/>
      <w:r w:rsidRPr="00A858B7">
        <w:rPr>
          <w:sz w:val="22"/>
          <w:szCs w:val="22"/>
        </w:rPr>
        <w:t xml:space="preserve"> est de trois ou quatre mille ans </w:t>
      </w:r>
      <w:r w:rsidRPr="00A858B7">
        <w:rPr>
          <w:i/>
          <w:iCs/>
          <w:sz w:val="22"/>
          <w:szCs w:val="22"/>
        </w:rPr>
        <w:t>postérieure</w:t>
      </w:r>
      <w:r w:rsidRPr="00A858B7">
        <w:rPr>
          <w:sz w:val="22"/>
          <w:szCs w:val="22"/>
        </w:rPr>
        <w:t xml:space="preserve"> à l’agglomération de cases ou de masures dont les habitants sont nos contemporains. </w:t>
      </w:r>
    </w:p>
    <w:p w:rsidR="00A858B7" w:rsidRPr="00A858B7" w:rsidRDefault="00A858B7" w:rsidP="0071580A">
      <w:pPr>
        <w:pStyle w:val="NormalWeb"/>
        <w:spacing w:before="0" w:beforeAutospacing="0" w:after="0" w:afterAutospacing="0"/>
        <w:ind w:left="567"/>
        <w:jc w:val="both"/>
        <w:rPr>
          <w:rStyle w:val="tlfcsyntagme"/>
          <w:sz w:val="22"/>
          <w:szCs w:val="22"/>
        </w:rPr>
      </w:pPr>
      <w:r w:rsidRPr="00A858B7">
        <w:rPr>
          <w:sz w:val="22"/>
          <w:szCs w:val="22"/>
        </w:rPr>
        <w:tab/>
        <w:t xml:space="preserve">Toutes ces conventions sont inévitables. Je ne critique que la négligence qui ne les rend pas explicites, conscientes, sensibles à l’esprit. </w:t>
      </w:r>
    </w:p>
    <w:p w:rsidR="00A858B7" w:rsidRPr="00A858B7" w:rsidRDefault="00A858B7" w:rsidP="0071580A">
      <w:pPr>
        <w:pStyle w:val="NormalWeb"/>
        <w:spacing w:before="0" w:beforeAutospacing="0" w:after="0" w:afterAutospacing="0"/>
        <w:ind w:left="567"/>
        <w:jc w:val="both"/>
        <w:rPr>
          <w:sz w:val="22"/>
          <w:szCs w:val="22"/>
        </w:rPr>
      </w:pPr>
      <w:r w:rsidRPr="00A858B7">
        <w:rPr>
          <w:sz w:val="22"/>
          <w:szCs w:val="22"/>
        </w:rPr>
        <w:tab/>
        <w:t xml:space="preserve">Je regrette que l’on n’ait pas fait pour l’histoire ce que les sciences exactes ont fait sur elles-mêmes, quand elles ont révisé leurs fondements, recherché avec le plus grand soin leurs axiomes, numéroté leurs postulats. </w:t>
      </w:r>
    </w:p>
    <w:p w:rsidR="00A858B7" w:rsidRPr="00A858B7" w:rsidRDefault="00A858B7" w:rsidP="0071580A">
      <w:pPr>
        <w:pStyle w:val="NormalWeb"/>
        <w:spacing w:before="0" w:beforeAutospacing="0" w:after="0" w:afterAutospacing="0"/>
        <w:ind w:left="567"/>
        <w:jc w:val="both"/>
        <w:rPr>
          <w:sz w:val="22"/>
          <w:szCs w:val="22"/>
        </w:rPr>
      </w:pPr>
      <w:r w:rsidRPr="00A858B7">
        <w:rPr>
          <w:sz w:val="22"/>
          <w:szCs w:val="22"/>
        </w:rPr>
        <w:tab/>
        <w:t xml:space="preserve">C’est peut-être que l’Histoire est surtout </w:t>
      </w:r>
      <w:r w:rsidRPr="00A858B7">
        <w:rPr>
          <w:i/>
          <w:iCs/>
          <w:sz w:val="22"/>
          <w:szCs w:val="22"/>
        </w:rPr>
        <w:t>Muse</w:t>
      </w:r>
      <w:r w:rsidRPr="00A858B7">
        <w:rPr>
          <w:sz w:val="22"/>
          <w:szCs w:val="22"/>
        </w:rPr>
        <w:t xml:space="preserve">, et qu’on préfère qu’elle le soit. Dès lors, je n’ai plus rien à dire… J’honore les Muses. </w:t>
      </w:r>
    </w:p>
    <w:p w:rsidR="00A858B7" w:rsidRPr="00A858B7" w:rsidRDefault="00A858B7" w:rsidP="0071580A">
      <w:pPr>
        <w:pStyle w:val="NormalWeb"/>
        <w:spacing w:before="0" w:beforeAutospacing="0" w:after="0" w:afterAutospacing="0"/>
        <w:ind w:left="567"/>
        <w:jc w:val="both"/>
        <w:rPr>
          <w:sz w:val="22"/>
          <w:szCs w:val="22"/>
        </w:rPr>
      </w:pPr>
      <w:r w:rsidRPr="00A858B7">
        <w:rPr>
          <w:sz w:val="22"/>
          <w:szCs w:val="22"/>
        </w:rPr>
        <w:tab/>
        <w:t xml:space="preserve">C’est aussi que le </w:t>
      </w:r>
      <w:r w:rsidRPr="00A858B7">
        <w:rPr>
          <w:i/>
          <w:iCs/>
          <w:sz w:val="22"/>
          <w:szCs w:val="22"/>
        </w:rPr>
        <w:t>Passé</w:t>
      </w:r>
      <w:r w:rsidRPr="00A858B7">
        <w:rPr>
          <w:sz w:val="22"/>
          <w:szCs w:val="22"/>
        </w:rPr>
        <w:t xml:space="preserve"> est chose toute mentale. Il n’est qu’images et croyance. Remarquez que nous usons d’une sorte de procédé contradictoire pour nous former les diverses figures des différentes époques : d’une part, nous avons besoin de la liberté de notre faculté de feindre, de vivre d’autres vies que la nôtre ; d’autre part, il faut bien que nous gênions cette liberté pour tenir compte des documents, et nous nous contraignons à ordonner, à organiser </w:t>
      </w:r>
      <w:r w:rsidRPr="00A858B7">
        <w:rPr>
          <w:i/>
          <w:iCs/>
          <w:sz w:val="22"/>
          <w:szCs w:val="22"/>
        </w:rPr>
        <w:t>ce qui fut</w:t>
      </w:r>
      <w:r w:rsidRPr="00A858B7">
        <w:rPr>
          <w:sz w:val="22"/>
          <w:szCs w:val="22"/>
        </w:rPr>
        <w:t xml:space="preserve"> au moyen de nos forces et de nos formes de pensée et d’attention, qui sont choses </w:t>
      </w:r>
      <w:r w:rsidRPr="00A858B7">
        <w:rPr>
          <w:i/>
          <w:iCs/>
          <w:sz w:val="22"/>
          <w:szCs w:val="22"/>
        </w:rPr>
        <w:t>essentiellement actuelles</w:t>
      </w:r>
      <w:r w:rsidRPr="00A858B7">
        <w:rPr>
          <w:sz w:val="22"/>
          <w:szCs w:val="22"/>
        </w:rPr>
        <w:t xml:space="preserve">. </w:t>
      </w:r>
    </w:p>
    <w:p w:rsidR="00A858B7" w:rsidRPr="00A858B7" w:rsidRDefault="00A858B7" w:rsidP="0071580A">
      <w:pPr>
        <w:pStyle w:val="NormalWeb"/>
        <w:spacing w:before="0" w:beforeAutospacing="0" w:after="0" w:afterAutospacing="0"/>
        <w:ind w:left="567"/>
        <w:jc w:val="both"/>
        <w:rPr>
          <w:sz w:val="22"/>
          <w:szCs w:val="22"/>
        </w:rPr>
      </w:pPr>
      <w:r w:rsidRPr="00A858B7">
        <w:rPr>
          <w:sz w:val="22"/>
          <w:szCs w:val="22"/>
        </w:rPr>
        <w:tab/>
        <w:t xml:space="preserve">Observez ceci sur vous-mêmes : Toutes les fois que l’histoire vous saisit, que vous pensez historiquement, que vous vous laissez séduire à revivre l’aventure humaine de quelque époque révolue, l’intérêt que vous y prenez est tout soutenu du sentiment que les choses eussent pu être tout autres, tourner tout autrement. À chaque instant, vous supposez un autre </w:t>
      </w:r>
      <w:r w:rsidRPr="00A858B7">
        <w:rPr>
          <w:i/>
          <w:iCs/>
          <w:sz w:val="22"/>
          <w:szCs w:val="22"/>
        </w:rPr>
        <w:t>instant-suivant</w:t>
      </w:r>
      <w:r w:rsidRPr="00A858B7">
        <w:rPr>
          <w:sz w:val="22"/>
          <w:szCs w:val="22"/>
        </w:rPr>
        <w:t xml:space="preserve"> que celui qui suivit : à chaque présent imaginaire où vous vous placez, vous concevez un autre avenir que celui qui s’est réalisé. </w:t>
      </w:r>
    </w:p>
    <w:p w:rsidR="00A858B7" w:rsidRPr="00A858B7" w:rsidRDefault="00A858B7" w:rsidP="0071580A">
      <w:pPr>
        <w:pStyle w:val="NormalWeb"/>
        <w:spacing w:before="0" w:beforeAutospacing="0" w:after="0" w:afterAutospacing="0"/>
        <w:ind w:left="567"/>
        <w:jc w:val="both"/>
        <w:rPr>
          <w:sz w:val="22"/>
          <w:szCs w:val="22"/>
        </w:rPr>
      </w:pPr>
      <w:r w:rsidRPr="00A858B7">
        <w:rPr>
          <w:sz w:val="22"/>
          <w:szCs w:val="22"/>
        </w:rPr>
        <w:tab/>
        <w:t>« </w:t>
      </w:r>
      <w:r w:rsidRPr="00A858B7">
        <w:rPr>
          <w:rStyle w:val="sc"/>
          <w:i/>
          <w:iCs/>
          <w:sz w:val="22"/>
          <w:szCs w:val="22"/>
        </w:rPr>
        <w:t>Si</w:t>
      </w:r>
      <w:r w:rsidRPr="00A858B7">
        <w:rPr>
          <w:i/>
          <w:iCs/>
          <w:sz w:val="22"/>
          <w:szCs w:val="22"/>
        </w:rPr>
        <w:t xml:space="preserve"> Robespierre l’eût emporté ? — </w:t>
      </w:r>
      <w:r w:rsidRPr="00A858B7">
        <w:rPr>
          <w:rStyle w:val="sc"/>
          <w:i/>
          <w:iCs/>
          <w:sz w:val="22"/>
          <w:szCs w:val="22"/>
        </w:rPr>
        <w:t>Si</w:t>
      </w:r>
      <w:r w:rsidRPr="00A858B7">
        <w:rPr>
          <w:i/>
          <w:iCs/>
          <w:sz w:val="22"/>
          <w:szCs w:val="22"/>
        </w:rPr>
        <w:t xml:space="preserve"> Grouchy </w:t>
      </w:r>
      <w:r w:rsidRPr="00A858B7">
        <w:rPr>
          <w:rStyle w:val="coquille"/>
          <w:i/>
          <w:iCs/>
          <w:sz w:val="22"/>
          <w:szCs w:val="22"/>
        </w:rPr>
        <w:t>fût</w:t>
      </w:r>
      <w:r w:rsidRPr="00A858B7">
        <w:rPr>
          <w:i/>
          <w:iCs/>
          <w:sz w:val="22"/>
          <w:szCs w:val="22"/>
        </w:rPr>
        <w:t xml:space="preserve"> arrivé à temps sur le terrain de Waterloo ? — </w:t>
      </w:r>
      <w:r w:rsidRPr="00A858B7">
        <w:rPr>
          <w:rStyle w:val="sc"/>
          <w:i/>
          <w:iCs/>
          <w:sz w:val="22"/>
          <w:szCs w:val="22"/>
        </w:rPr>
        <w:t>Si</w:t>
      </w:r>
      <w:r w:rsidRPr="00A858B7">
        <w:rPr>
          <w:i/>
          <w:iCs/>
          <w:sz w:val="22"/>
          <w:szCs w:val="22"/>
        </w:rPr>
        <w:t xml:space="preserve"> Napoléon avait eu la marine de Louis XVI et quelque </w:t>
      </w:r>
      <w:proofErr w:type="spellStart"/>
      <w:r w:rsidRPr="00A858B7">
        <w:rPr>
          <w:i/>
          <w:iCs/>
          <w:sz w:val="22"/>
          <w:szCs w:val="22"/>
        </w:rPr>
        <w:t>Suffren</w:t>
      </w:r>
      <w:proofErr w:type="spellEnd"/>
      <w:r w:rsidRPr="00A858B7">
        <w:rPr>
          <w:sz w:val="22"/>
          <w:szCs w:val="22"/>
        </w:rPr>
        <w:t xml:space="preserve">… » </w:t>
      </w:r>
      <w:r w:rsidRPr="00A858B7">
        <w:rPr>
          <w:rStyle w:val="sc"/>
          <w:i/>
          <w:iCs/>
          <w:sz w:val="22"/>
          <w:szCs w:val="22"/>
        </w:rPr>
        <w:t>Si</w:t>
      </w:r>
      <w:r w:rsidRPr="00A858B7">
        <w:rPr>
          <w:sz w:val="22"/>
          <w:szCs w:val="22"/>
        </w:rPr>
        <w:t xml:space="preserve">… Toujours </w:t>
      </w:r>
      <w:r w:rsidRPr="00A858B7">
        <w:rPr>
          <w:rStyle w:val="sc"/>
          <w:i/>
          <w:iCs/>
          <w:sz w:val="22"/>
          <w:szCs w:val="22"/>
        </w:rPr>
        <w:t>Si</w:t>
      </w:r>
      <w:r w:rsidRPr="00A858B7">
        <w:rPr>
          <w:sz w:val="22"/>
          <w:szCs w:val="22"/>
        </w:rPr>
        <w:t xml:space="preserve">. </w:t>
      </w:r>
    </w:p>
    <w:p w:rsidR="00A858B7" w:rsidRPr="00A858B7" w:rsidRDefault="00A858B7" w:rsidP="0071580A">
      <w:pPr>
        <w:pStyle w:val="NormalWeb"/>
        <w:spacing w:before="0" w:beforeAutospacing="0" w:after="0" w:afterAutospacing="0"/>
        <w:ind w:left="567"/>
        <w:jc w:val="both"/>
        <w:rPr>
          <w:sz w:val="22"/>
          <w:szCs w:val="22"/>
        </w:rPr>
      </w:pPr>
      <w:r w:rsidRPr="00A858B7">
        <w:rPr>
          <w:sz w:val="22"/>
          <w:szCs w:val="22"/>
        </w:rPr>
        <w:tab/>
        <w:t xml:space="preserve">Cette petite conjonction </w:t>
      </w:r>
      <w:r w:rsidRPr="00A858B7">
        <w:rPr>
          <w:rStyle w:val="sc"/>
          <w:i/>
          <w:iCs/>
          <w:sz w:val="22"/>
          <w:szCs w:val="22"/>
        </w:rPr>
        <w:t>Si</w:t>
      </w:r>
      <w:r w:rsidRPr="00A858B7">
        <w:rPr>
          <w:sz w:val="22"/>
          <w:szCs w:val="22"/>
        </w:rPr>
        <w:t xml:space="preserve"> est pleine de sens. En elle réside peut-être le secret de la plus intime liaison de notre vie avec l’histoire. Elle communique à l’étude du passé l’anxiété et les ressorts d’attente qui nous définissent le présent. Elle donne à l’histoire les puissances des romans et des contes. Elle nous fait participer à ce suspens devant l’incertain, en quoi consiste la grande sensation des grandes vies, celle des nations pendant la bataille où leur destin est en jeu, celle des ambitieux à l’heure où ils voient que l’heure suivante sera celle de la couronne ou de l’échafaud, celle de l’artiste qui va dévoiler son marbre ou donner l’ordre d’ôter les cintres et les étais qui soutiennent encore son édifice… </w:t>
      </w:r>
    </w:p>
    <w:p w:rsidR="00A858B7" w:rsidRPr="00A858B7" w:rsidRDefault="00A858B7" w:rsidP="0071580A">
      <w:pPr>
        <w:pStyle w:val="NormalWeb"/>
        <w:spacing w:before="0" w:beforeAutospacing="0" w:after="0" w:afterAutospacing="0"/>
        <w:ind w:left="567"/>
        <w:jc w:val="both"/>
        <w:rPr>
          <w:sz w:val="22"/>
          <w:szCs w:val="22"/>
        </w:rPr>
      </w:pPr>
      <w:r w:rsidRPr="00A858B7">
        <w:rPr>
          <w:sz w:val="22"/>
          <w:szCs w:val="22"/>
        </w:rPr>
        <w:tab/>
        <w:t xml:space="preserve">Si l’on abstrait de l’histoire cet élément de temps vivant, on trouve que sa substance même, l’histoire… </w:t>
      </w:r>
      <w:r w:rsidRPr="00A858B7">
        <w:rPr>
          <w:i/>
          <w:iCs/>
          <w:sz w:val="22"/>
          <w:szCs w:val="22"/>
        </w:rPr>
        <w:t>pure</w:t>
      </w:r>
      <w:r w:rsidRPr="00A858B7">
        <w:rPr>
          <w:sz w:val="22"/>
          <w:szCs w:val="22"/>
        </w:rPr>
        <w:t xml:space="preserve">, celle qui ne serait composée que de </w:t>
      </w:r>
      <w:r w:rsidRPr="00A858B7">
        <w:rPr>
          <w:i/>
          <w:iCs/>
          <w:sz w:val="22"/>
          <w:szCs w:val="22"/>
        </w:rPr>
        <w:t>faits</w:t>
      </w:r>
      <w:r w:rsidRPr="00A858B7">
        <w:rPr>
          <w:sz w:val="22"/>
          <w:szCs w:val="22"/>
        </w:rPr>
        <w:t xml:space="preserve">, de ces faits incontestés dont j’ai parlé, — serait tout insignifiante, — car les faits, par eux-mêmes, n’ont pas de signification. On vous dit quelquefois : </w:t>
      </w:r>
      <w:r w:rsidRPr="00A858B7">
        <w:rPr>
          <w:i/>
          <w:iCs/>
          <w:sz w:val="22"/>
          <w:szCs w:val="22"/>
        </w:rPr>
        <w:t>Ceci est un fait</w:t>
      </w:r>
      <w:r w:rsidRPr="00A858B7">
        <w:rPr>
          <w:sz w:val="22"/>
          <w:szCs w:val="22"/>
        </w:rPr>
        <w:t xml:space="preserve">. </w:t>
      </w:r>
      <w:r w:rsidRPr="00A858B7">
        <w:rPr>
          <w:i/>
          <w:iCs/>
          <w:sz w:val="22"/>
          <w:szCs w:val="22"/>
        </w:rPr>
        <w:t>Inclinez-vous devant le fait</w:t>
      </w:r>
      <w:r w:rsidRPr="00A858B7">
        <w:rPr>
          <w:sz w:val="22"/>
          <w:szCs w:val="22"/>
        </w:rPr>
        <w:t xml:space="preserve">. C’est dire : </w:t>
      </w:r>
      <w:r w:rsidRPr="00A858B7">
        <w:rPr>
          <w:i/>
          <w:iCs/>
          <w:sz w:val="22"/>
          <w:szCs w:val="22"/>
        </w:rPr>
        <w:t>Croyez</w:t>
      </w:r>
      <w:r w:rsidRPr="00A858B7">
        <w:rPr>
          <w:sz w:val="22"/>
          <w:szCs w:val="22"/>
        </w:rPr>
        <w:t xml:space="preserve">. Croyez, car l’homme ici n’est pas intervenu, et ce sont les choses mêmes qui parlent. </w:t>
      </w:r>
      <w:r w:rsidRPr="00A858B7">
        <w:rPr>
          <w:i/>
          <w:iCs/>
          <w:sz w:val="22"/>
          <w:szCs w:val="22"/>
        </w:rPr>
        <w:t>C’est un fait.</w:t>
      </w:r>
      <w:r w:rsidRPr="00A858B7">
        <w:rPr>
          <w:sz w:val="22"/>
          <w:szCs w:val="22"/>
        </w:rPr>
        <w:t xml:space="preserve"> </w:t>
      </w:r>
    </w:p>
    <w:p w:rsidR="00A858B7" w:rsidRPr="00A858B7" w:rsidRDefault="00A858B7" w:rsidP="0071580A">
      <w:pPr>
        <w:pStyle w:val="NormalWeb"/>
        <w:spacing w:before="0" w:beforeAutospacing="0" w:after="0" w:afterAutospacing="0"/>
        <w:ind w:left="567"/>
        <w:jc w:val="both"/>
        <w:rPr>
          <w:sz w:val="22"/>
          <w:szCs w:val="22"/>
        </w:rPr>
      </w:pPr>
      <w:r w:rsidRPr="00A858B7">
        <w:rPr>
          <w:sz w:val="22"/>
          <w:szCs w:val="22"/>
        </w:rPr>
        <w:tab/>
        <w:t xml:space="preserve">Oui. Mais que faire d’un </w:t>
      </w:r>
      <w:r w:rsidRPr="00A858B7">
        <w:rPr>
          <w:i/>
          <w:iCs/>
          <w:sz w:val="22"/>
          <w:szCs w:val="22"/>
        </w:rPr>
        <w:t>fait ?</w:t>
      </w:r>
      <w:r w:rsidRPr="00A858B7">
        <w:rPr>
          <w:sz w:val="22"/>
          <w:szCs w:val="22"/>
        </w:rPr>
        <w:t xml:space="preserve"> Rien ne ressemble plus qu’un fait aux oracles de la Pythie, ou bien à ces rêves royaux que les Joseph et les Daniel, dans la Bible, expliquent aux monarques épouvantés. En histoire, comme en toute matière, ce qui est positif est ambigu. Ce qui est réel se prête à une infinité d’interprétations. </w:t>
      </w:r>
    </w:p>
    <w:p w:rsidR="00A858B7" w:rsidRPr="00A858B7" w:rsidRDefault="00A858B7" w:rsidP="0071580A">
      <w:pPr>
        <w:pStyle w:val="NormalWeb"/>
        <w:spacing w:before="0" w:beforeAutospacing="0" w:after="0" w:afterAutospacing="0"/>
        <w:ind w:left="567"/>
        <w:jc w:val="both"/>
        <w:rPr>
          <w:sz w:val="22"/>
          <w:szCs w:val="22"/>
        </w:rPr>
      </w:pPr>
      <w:r w:rsidRPr="00A858B7">
        <w:rPr>
          <w:sz w:val="22"/>
          <w:szCs w:val="22"/>
        </w:rPr>
        <w:tab/>
        <w:t xml:space="preserve">C’est pourquoi un de Maistre et un Michelet sont également possibles ; et c’est pourquoi, peut-être, quand ils spéculent sur le passé, ils s’assimilent à des oracles, à des devins, à des prophètes, dont ils épousent l’envergure et empruntent la sublimité de langage ; cependant qu’ils confèrent à </w:t>
      </w:r>
      <w:r w:rsidRPr="00A858B7">
        <w:rPr>
          <w:i/>
          <w:iCs/>
          <w:sz w:val="22"/>
          <w:szCs w:val="22"/>
        </w:rPr>
        <w:t>ce qui fut</w:t>
      </w:r>
      <w:r w:rsidRPr="00A858B7">
        <w:rPr>
          <w:sz w:val="22"/>
          <w:szCs w:val="22"/>
        </w:rPr>
        <w:t xml:space="preserve">, toute la vivante profondeur qui n’appartient véritablement qu’à l’avenir. </w:t>
      </w:r>
    </w:p>
    <w:p w:rsidR="00A858B7" w:rsidRPr="00A858B7" w:rsidRDefault="00A858B7" w:rsidP="0071580A">
      <w:pPr>
        <w:pStyle w:val="NormalWeb"/>
        <w:spacing w:before="0" w:beforeAutospacing="0" w:after="0" w:afterAutospacing="0"/>
        <w:ind w:left="567"/>
        <w:jc w:val="both"/>
        <w:rPr>
          <w:sz w:val="22"/>
          <w:szCs w:val="22"/>
        </w:rPr>
      </w:pPr>
      <w:r w:rsidRPr="00A858B7">
        <w:rPr>
          <w:sz w:val="22"/>
          <w:szCs w:val="22"/>
        </w:rPr>
        <w:tab/>
        <w:t xml:space="preserve">Ainsi revoir et prévoir, ressaisir dans le passé et pressentir, se ressemblent fort en nous-mêmes, qui ne pouvons qu’osciller entre des images, et de qui l’éternel présent est comme un battement entre des hypothèses symétriques, l’une qui nous suppose le passé, l’autre qui nous propose un avenir. </w:t>
      </w:r>
    </w:p>
    <w:p w:rsidR="00A858B7" w:rsidRPr="00A858B7" w:rsidRDefault="00A858B7" w:rsidP="0071580A">
      <w:pPr>
        <w:pStyle w:val="NormalWeb"/>
        <w:spacing w:before="0" w:beforeAutospacing="0" w:after="0" w:afterAutospacing="0"/>
        <w:ind w:left="567"/>
        <w:jc w:val="both"/>
        <w:rPr>
          <w:sz w:val="22"/>
          <w:szCs w:val="22"/>
        </w:rPr>
      </w:pPr>
      <w:r w:rsidRPr="00A858B7">
        <w:rPr>
          <w:sz w:val="22"/>
          <w:szCs w:val="22"/>
        </w:rPr>
        <w:tab/>
        <w:t xml:space="preserve">Vous que j’aperçois devant moi, chers jeunes gens, vous me faites également songer à des temps que je ne verrai pas comme à des temps que je ne verrai plus. Je vous vois, et je me revois, à votre âge, et je suis tenté de prévoir. </w:t>
      </w:r>
    </w:p>
    <w:p w:rsidR="00A858B7" w:rsidRPr="00A858B7" w:rsidRDefault="00A858B7" w:rsidP="0071580A">
      <w:pPr>
        <w:pStyle w:val="NormalWeb"/>
        <w:spacing w:before="0" w:beforeAutospacing="0" w:after="0" w:afterAutospacing="0"/>
        <w:ind w:left="567"/>
        <w:jc w:val="both"/>
        <w:rPr>
          <w:sz w:val="22"/>
          <w:szCs w:val="22"/>
        </w:rPr>
      </w:pPr>
      <w:r w:rsidRPr="00A858B7">
        <w:rPr>
          <w:sz w:val="22"/>
          <w:szCs w:val="22"/>
        </w:rPr>
        <w:tab/>
        <w:t xml:space="preserve">Je vous ai tenu trop longuement des propos, sur l’histoire, et j’allais oublier de vous dire l’essentiel, et le voici : c’est que la meilleure méthode pour se faire une idée de la valeur et de l’usage de l’histoire, — la meilleure manière d’apprendre à la lire et à s’en servir, — consiste à prendre pour type de la connaissance des événements accomplis, son expérience propre, et à puiser dans le présent le modèle de notre curiosité du passé. Ce que nous avons vu de nos yeux, ce que nous avons éprouvé en personne, ce que nous fûmes, ce que nous </w:t>
      </w:r>
      <w:proofErr w:type="spellStart"/>
      <w:r w:rsidRPr="00A858B7">
        <w:rPr>
          <w:sz w:val="22"/>
          <w:szCs w:val="22"/>
        </w:rPr>
        <w:t>fimes</w:t>
      </w:r>
      <w:proofErr w:type="spellEnd"/>
      <w:r w:rsidRPr="00A858B7">
        <w:rPr>
          <w:sz w:val="22"/>
          <w:szCs w:val="22"/>
        </w:rPr>
        <w:t xml:space="preserve">, — voilà qui doit nous fournir le questionnaire, déduit de notre propre vie, que nous proposerons ensuite à l’histoire de remplir, et auquel elle devra s’efforcer de répondre quand nous l’interrogerons sur les temps que nous n’avons pas vécus. </w:t>
      </w:r>
      <w:r w:rsidRPr="00A858B7">
        <w:rPr>
          <w:i/>
          <w:iCs/>
          <w:sz w:val="22"/>
          <w:szCs w:val="22"/>
        </w:rPr>
        <w:t>Comment pouvait-on vivre à telle époque ?</w:t>
      </w:r>
      <w:r w:rsidRPr="00A858B7">
        <w:rPr>
          <w:sz w:val="22"/>
          <w:szCs w:val="22"/>
        </w:rPr>
        <w:t xml:space="preserve"> Voilà, au fond, toute la question. Toutes les abstractions et notions que vous trouvez dans les livres sont vaines, si l’on ne vous donne le moyen de les retrouver à partir de l’individu. </w:t>
      </w:r>
    </w:p>
    <w:p w:rsidR="00A858B7" w:rsidRDefault="00A858B7" w:rsidP="0071580A">
      <w:pPr>
        <w:pStyle w:val="NormalWeb"/>
        <w:spacing w:before="0" w:beforeAutospacing="0" w:after="0" w:afterAutospacing="0"/>
        <w:ind w:left="567"/>
        <w:jc w:val="both"/>
      </w:pPr>
    </w:p>
    <w:p w:rsidR="00222E59" w:rsidRDefault="00A858B7" w:rsidP="00A858B7">
      <w:r>
        <w:tab/>
      </w:r>
      <w:r w:rsidRPr="001C260C">
        <w:t>Paul Valéry</w:t>
      </w:r>
      <w:r w:rsidR="0071580A">
        <w:t>,</w:t>
      </w:r>
      <w:r w:rsidRPr="001C260C">
        <w:t xml:space="preserve"> "Le fait historique", Discours prononcé à l’occasion de la distribution solennelle des prix du Lycée Janson-de-</w:t>
      </w:r>
      <w:proofErr w:type="spellStart"/>
      <w:r w:rsidRPr="001C260C">
        <w:t>Sailly</w:t>
      </w:r>
      <w:proofErr w:type="spellEnd"/>
      <w:r w:rsidRPr="001C260C">
        <w:t xml:space="preserve">, le 13 juillet 1932, </w:t>
      </w:r>
      <w:r>
        <w:t xml:space="preserve">publié dans </w:t>
      </w:r>
      <w:r w:rsidRPr="001C260C">
        <w:rPr>
          <w:i/>
        </w:rPr>
        <w:t>Variétés</w:t>
      </w:r>
      <w:r>
        <w:t>, IV</w:t>
      </w:r>
      <w:r w:rsidRPr="001C260C">
        <w:t>.</w:t>
      </w:r>
    </w:p>
    <w:sectPr w:rsidR="00222E59" w:rsidSect="00A858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drawingGridHorizontalSpacing w:val="110"/>
  <w:displayHorizontalDrawingGridEvery w:val="2"/>
  <w:characterSpacingControl w:val="doNotCompress"/>
  <w:savePreviewPicture/>
  <w:compat/>
  <w:rsids>
    <w:rsidRoot w:val="00A858B7"/>
    <w:rsid w:val="00222E59"/>
    <w:rsid w:val="0071580A"/>
    <w:rsid w:val="00A858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fcsyntagme">
    <w:name w:val="tlf_csyntagme"/>
    <w:basedOn w:val="Policepardfaut"/>
    <w:rsid w:val="00A858B7"/>
  </w:style>
  <w:style w:type="paragraph" w:styleId="NormalWeb">
    <w:name w:val="Normal (Web)"/>
    <w:basedOn w:val="Normal"/>
    <w:uiPriority w:val="99"/>
    <w:unhideWhenUsed/>
    <w:rsid w:val="00A858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c">
    <w:name w:val="sc"/>
    <w:basedOn w:val="Policepardfaut"/>
    <w:rsid w:val="00A858B7"/>
  </w:style>
  <w:style w:type="character" w:customStyle="1" w:styleId="coquille">
    <w:name w:val="coquille"/>
    <w:basedOn w:val="Policepardfaut"/>
    <w:rsid w:val="00A858B7"/>
  </w:style>
  <w:style w:type="character" w:customStyle="1" w:styleId="lang-la">
    <w:name w:val="lang-la"/>
    <w:basedOn w:val="Policepardfaut"/>
    <w:rsid w:val="00A858B7"/>
  </w:style>
  <w:style w:type="character" w:customStyle="1" w:styleId="hgkelc">
    <w:name w:val="hgkelc"/>
    <w:basedOn w:val="Policepardfaut"/>
    <w:rsid w:val="00A858B7"/>
  </w:style>
  <w:style w:type="character" w:styleId="Numrodeligne">
    <w:name w:val="line number"/>
    <w:basedOn w:val="Policepardfaut"/>
    <w:uiPriority w:val="99"/>
    <w:semiHidden/>
    <w:unhideWhenUsed/>
    <w:rsid w:val="007158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5197B-0D3A-457D-B917-F45A6463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1770</Words>
  <Characters>9740</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benjamin</cp:lastModifiedBy>
  <cp:revision>1</cp:revision>
  <dcterms:created xsi:type="dcterms:W3CDTF">2023-11-09T13:40:00Z</dcterms:created>
  <dcterms:modified xsi:type="dcterms:W3CDTF">2023-11-09T14:02:00Z</dcterms:modified>
</cp:coreProperties>
</file>