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EFA3BF" w14:textId="2C146A8A" w:rsidR="00835B67" w:rsidRPr="00835B67" w:rsidRDefault="00F25971" w:rsidP="00835B67">
      <w:pPr>
        <w:spacing w:after="100" w:afterAutospacing="1"/>
        <w:jc w:val="both"/>
        <w:outlineLvl w:val="0"/>
        <w:rPr>
          <w:rFonts w:ascii="Times New Roman" w:eastAsia="Times New Roman" w:hAnsi="Times New Roman" w:cs="Times New Roman"/>
          <w:b/>
          <w:bCs/>
          <w:color w:val="0D0D0D"/>
          <w:kern w:val="36"/>
          <w:sz w:val="22"/>
          <w:szCs w:val="22"/>
          <w:lang w:eastAsia="fr-FR"/>
          <w14:ligatures w14:val="none"/>
        </w:rPr>
      </w:pPr>
      <w:r w:rsidRPr="00835B67">
        <w:rPr>
          <w:rFonts w:ascii="Times New Roman" w:eastAsia="Times New Roman" w:hAnsi="Times New Roman" w:cs="Times New Roman"/>
          <w:b/>
          <w:bCs/>
          <w:color w:val="0D0D0D"/>
          <w:kern w:val="36"/>
          <w:sz w:val="22"/>
          <w:szCs w:val="22"/>
          <w:lang w:eastAsia="fr-FR"/>
          <w14:ligatures w14:val="none"/>
        </w:rPr>
        <w:t>The Rise of the Tech Hamiltonians</w:t>
      </w:r>
      <w:r w:rsidR="00835B67">
        <w:rPr>
          <w:rFonts w:ascii="Times New Roman" w:eastAsia="Times New Roman" w:hAnsi="Times New Roman" w:cs="Times New Roman"/>
          <w:b/>
          <w:bCs/>
          <w:color w:val="0D0D0D"/>
          <w:kern w:val="36"/>
          <w:sz w:val="22"/>
          <w:szCs w:val="22"/>
          <w:lang w:eastAsia="fr-FR"/>
          <w14:ligatures w14:val="none"/>
        </w:rPr>
        <w:t xml:space="preserve">                </w:t>
      </w:r>
      <w:r w:rsidRPr="00835B67">
        <w:rPr>
          <w:rFonts w:ascii="Times New Roman" w:eastAsia="Times New Roman" w:hAnsi="Times New Roman" w:cs="Times New Roman"/>
          <w:color w:val="1B1B1B"/>
          <w:kern w:val="0"/>
          <w:sz w:val="18"/>
          <w:szCs w:val="18"/>
          <w:lang w:eastAsia="fr-FR"/>
          <w14:ligatures w14:val="none"/>
        </w:rPr>
        <w:t>THE ATLANTIC        By </w:t>
      </w:r>
      <w:hyperlink r:id="rId4" w:tgtFrame="_blank" w:history="1">
        <w:r w:rsidRPr="00835B67">
          <w:rPr>
            <w:rFonts w:ascii="Times New Roman" w:eastAsia="Times New Roman" w:hAnsi="Times New Roman" w:cs="Times New Roman"/>
            <w:color w:val="0000FF"/>
            <w:kern w:val="0"/>
            <w:sz w:val="18"/>
            <w:szCs w:val="18"/>
            <w:lang w:eastAsia="fr-FR"/>
            <w14:ligatures w14:val="none"/>
          </w:rPr>
          <w:t>Walter Russell Mead</w:t>
        </w:r>
      </w:hyperlink>
      <w:r w:rsidR="00835B67" w:rsidRPr="00835B67">
        <w:rPr>
          <w:rFonts w:ascii="Times New Roman" w:eastAsia="Times New Roman" w:hAnsi="Times New Roman" w:cs="Times New Roman"/>
          <w:color w:val="1B1B1B"/>
          <w:kern w:val="0"/>
          <w:sz w:val="18"/>
          <w:szCs w:val="18"/>
          <w:lang w:eastAsia="fr-FR"/>
          <w14:ligatures w14:val="none"/>
        </w:rPr>
        <w:t xml:space="preserve">            </w:t>
      </w:r>
      <w:r w:rsidRPr="00835B67">
        <w:rPr>
          <w:rFonts w:ascii="Times New Roman" w:eastAsia="Times New Roman" w:hAnsi="Times New Roman" w:cs="Times New Roman"/>
          <w:kern w:val="0"/>
          <w:sz w:val="18"/>
          <w:szCs w:val="18"/>
          <w:lang w:eastAsia="fr-FR"/>
          <w14:ligatures w14:val="none"/>
        </w:rPr>
        <w:t>January 24, 2026</w:t>
      </w:r>
    </w:p>
    <w:p w14:paraId="3E3B51F2" w14:textId="04C37900" w:rsidR="00835B67" w:rsidRPr="00835B67" w:rsidRDefault="00FF26D9" w:rsidP="00835B67">
      <w:pPr>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As the Information Revolution accelerates, American culture and politics are undergoing perhaps their most profound upheaval since the founding of the republic. Immigration, social media, volatile markets, rapidly changing industries, artificial intelligence, challenges to the administrative state, and renewed great-power competition are all destabilizing the old order.</w:t>
      </w:r>
    </w:p>
    <w:p w14:paraId="04CE7849"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Donald Trump’s rise is more consequence than cause of this upheaval. But the coalition that has formed around him could reshape American politics long after Trump leaves the scene. Most striking is the alliance between Silicon Valley and American populism.</w:t>
      </w:r>
    </w:p>
    <w:p w14:paraId="7FE94AFA"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This is a remarkable reversal. In 2016, Peter Thiel stood out among technology leaders for supporting Trump, while many other prominent tech figures opposed him. Trump himself feuded with Elon Musk, Jeff Bezos, and Mark Zuckerberg. Yet by his second inauguration, leading technology executives were openly cultivating relationships with the Trump administration.</w:t>
      </w:r>
    </w:p>
    <w:p w14:paraId="33EE5D72"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Not everyone in MAGA is pleased. Steve Bannon regards Silicon Valley billionaires as precisely the elite that populism was created to challenge. Yet Trump wants to keep the coalition together, and Vice President J. D. Vance has argued that techno-optimists and populists are not inevitably destined for conflict.</w:t>
      </w:r>
    </w:p>
    <w:p w14:paraId="5A83A538"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Some see the alliance as merely transactional. But that misses its larger significance. America is entering another period in which capitalism, technology, and populism are transforming one another.</w:t>
      </w:r>
    </w:p>
    <w:p w14:paraId="07664823"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Since its founding, the United States has been unusually open to two powerful forces: democracy and capitalism. Democracy expresses the demand of ordinary people to control their own lives and institutions. Capitalism relentlessly transforms economies, drives technological progress, and redistributes wealth and power.</w:t>
      </w:r>
    </w:p>
    <w:p w14:paraId="79EA24AD"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 remarkable feature of American history is not that these forces clash, but that they have often managed to work together. The central task of American statecraft has repeatedly been to allow capitalism to develop while satisfying democratic demands for prosperity, freedom, and agency.</w:t>
      </w:r>
    </w:p>
    <w:p w14:paraId="268E095E"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This tension is reflected in two traditions: the pro-business, state-building tradition associated with Alexander Hamilton and the populist tradition associated with Andrew Jackson. Hamiltonians see economic dynamism and technological progress as foundations of national power. Jacksonians distrust concentrated privilege but, unlike many populists elsewhere, have generally regarded enterprise and technological leadership as part of the national inheritance they want to defend.</w:t>
      </w:r>
    </w:p>
    <w:p w14:paraId="320A330A"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 new alliance between technology billionaires and MAGA populists should be understood against this history. Today’s Tech Hamiltonians believe that rapid technological development, particularly AI, is essential to American prosperity and national security. Their populist allies provide political support for disrupting institutions they regard as obstacles to that development.</w:t>
      </w:r>
    </w:p>
    <w:p w14:paraId="4C54E2F2"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They differ sharply from the post–Cold War Hamiltonians, who championed free trade, globalization, low taxes, light regulation, and a cosmopolitan alliance system centered on Europe. Today’s Tech Hamiltonians are more nationalist, more focused on competition with China, and more willing to accept protectionism and immigration restrictions. They are also skeptical of universities, bureaucracies, and professional elites.</w:t>
      </w:r>
    </w:p>
    <w:p w14:paraId="6F932F5C"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Their central concern is the Information Revolution. They expect AI and automation to disrupt both blue- and white-collar employment while intensifying competition with China. They therefore want a permissive environment for technological innovation and fear that regulation could suffocate the revolution.</w:t>
      </w:r>
    </w:p>
    <w:p w14:paraId="7C8CC744"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This helps explain their willingness to accommodate MAGA positions on trade, immigration, and culture. Technology companies have less dependence on free trade in physical goods than traditional manufacturers. Tech leaders favor skilled immigration but may tolerate restrictions on low-skilled immigration if those restrictions help preserve their political coalition. Higher wages could also accelerate automation, expanding the domestic market for technology.</w:t>
      </w:r>
    </w:p>
    <w:p w14:paraId="3FC57CA8"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 greatest potential area of collaboration may be the transformation of bureaucracy. To many technology enthusiasts, bureaucracy resembles a primitive form of artificial intelligence: human professionals applying rules to facts. If machines can perform much of this work more cheaply and quickly, they ask, why preserve institutions built around human bureaucrats?</w:t>
      </w:r>
    </w:p>
    <w:p w14:paraId="164C03BD"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 xml:space="preserve">The possibilities are enormous, but so are the difficulties. Technology leaders can underestimate the complexity of government and overestimate their ability to impose rapid change. Reforming health care, education, or government </w:t>
      </w:r>
      <w:r w:rsidRPr="00835B67">
        <w:rPr>
          <w:rFonts w:ascii="Times New Roman" w:eastAsia="Times New Roman" w:hAnsi="Times New Roman" w:cs="Times New Roman"/>
          <w:color w:val="0D0D0D"/>
          <w:kern w:val="0"/>
          <w:sz w:val="21"/>
          <w:szCs w:val="21"/>
          <w:lang w:eastAsia="fr-FR"/>
          <w14:ligatures w14:val="none"/>
        </w:rPr>
        <w:lastRenderedPageBreak/>
        <w:t>agencies requires institutional knowledge, compromise, and diplomacy. The early experience of DOGE demonstrated both the ambition and the hazards of this approach.</w:t>
      </w:r>
    </w:p>
    <w:p w14:paraId="7D3820CE"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The coalition itself is equally fragile. The interests of immensely wealthy technology entrepreneurs and working-class voters are not naturally identical. Automation could eliminate millions of jobs even as it enriches the companies driving the transformation. Cultural appeals and immigration restrictions may hold the alliance together temporarily, but lasting success will require ordinary Americans to see tangible benefits from the new economy.</w:t>
      </w:r>
    </w:p>
    <w:p w14:paraId="6D4F730C"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Previous Republican coalitions achieved this by linking economic transformation to broadly shared prosperity. The Homestead Act connected land ownership to industrial development; later, mortgages and highways helped create a prosperous middle class. Tech Hamiltonians have yet to identify an equivalent bargain for the age of AI.</w:t>
      </w:r>
    </w:p>
    <w:p w14:paraId="1BFD8913" w14:textId="77777777" w:rsidR="00FF26D9" w:rsidRPr="00835B67" w:rsidRDefault="00FF26D9" w:rsidP="00835B67">
      <w:pPr>
        <w:spacing w:before="100" w:beforeAutospacing="1" w:after="100" w:afterAutospacing="1"/>
        <w:jc w:val="both"/>
        <w:rPr>
          <w:rFonts w:ascii="Times New Roman" w:eastAsia="Times New Roman" w:hAnsi="Times New Roman" w:cs="Times New Roman"/>
          <w:color w:val="0D0D0D"/>
          <w:kern w:val="0"/>
          <w:sz w:val="21"/>
          <w:szCs w:val="21"/>
          <w:lang w:eastAsia="fr-FR"/>
          <w14:ligatures w14:val="none"/>
        </w:rPr>
      </w:pPr>
      <w:r w:rsidRPr="00835B67">
        <w:rPr>
          <w:rFonts w:ascii="Times New Roman" w:eastAsia="Times New Roman" w:hAnsi="Times New Roman" w:cs="Times New Roman"/>
          <w:color w:val="0D0D0D"/>
          <w:kern w:val="0"/>
          <w:sz w:val="21"/>
          <w:szCs w:val="21"/>
          <w:lang w:eastAsia="fr-FR"/>
          <w14:ligatures w14:val="none"/>
        </w:rPr>
        <w:t>No political coalition ever achieves total victory. The Tech Hamiltonians will be no exception. But their rise represents something deeper than the ambitions of a few technology companies or the personality of Donald Trump. The Information Revolution is transforming American business, government, work, and political identity. Whether the alliance succeeds or fails, the struggle to reconcile technological capitalism with democratic populism could define American politics for a generation.</w:t>
      </w:r>
    </w:p>
    <w:p w14:paraId="3DBEC7F8" w14:textId="16990021" w:rsidR="005D2C25" w:rsidRDefault="005D2C25" w:rsidP="00F25971"/>
    <w:sectPr w:rsidR="005D2C25" w:rsidSect="00835B67">
      <w:pgSz w:w="11906" w:h="16838"/>
      <w:pgMar w:top="538" w:right="991" w:bottom="437" w:left="9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71"/>
    <w:rsid w:val="00034AB0"/>
    <w:rsid w:val="0007593B"/>
    <w:rsid w:val="000C1D38"/>
    <w:rsid w:val="001010D0"/>
    <w:rsid w:val="001D4569"/>
    <w:rsid w:val="001F431A"/>
    <w:rsid w:val="00427F1F"/>
    <w:rsid w:val="00476C08"/>
    <w:rsid w:val="004C12E8"/>
    <w:rsid w:val="005D2C25"/>
    <w:rsid w:val="0076457B"/>
    <w:rsid w:val="00785EE4"/>
    <w:rsid w:val="00835B67"/>
    <w:rsid w:val="00884A6C"/>
    <w:rsid w:val="00967E24"/>
    <w:rsid w:val="009E5BAC"/>
    <w:rsid w:val="00A70F77"/>
    <w:rsid w:val="00C23180"/>
    <w:rsid w:val="00D265F4"/>
    <w:rsid w:val="00E957B9"/>
    <w:rsid w:val="00ED2E72"/>
    <w:rsid w:val="00F1007E"/>
    <w:rsid w:val="00F25971"/>
    <w:rsid w:val="00F261F0"/>
    <w:rsid w:val="00FD0D34"/>
    <w:rsid w:val="00FF26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FBBA985"/>
  <w15:chartTrackingRefBased/>
  <w15:docId w15:val="{53A20BF7-3891-5747-9158-9CACC9A7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25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25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2597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2597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2597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2597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2597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2597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2597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597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2597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2597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2597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2597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2597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2597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2597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25971"/>
    <w:rPr>
      <w:rFonts w:eastAsiaTheme="majorEastAsia" w:cstheme="majorBidi"/>
      <w:color w:val="272727" w:themeColor="text1" w:themeTint="D8"/>
    </w:rPr>
  </w:style>
  <w:style w:type="paragraph" w:styleId="Titre">
    <w:name w:val="Title"/>
    <w:basedOn w:val="Normal"/>
    <w:next w:val="Normal"/>
    <w:link w:val="TitreCar"/>
    <w:uiPriority w:val="10"/>
    <w:qFormat/>
    <w:rsid w:val="00F2597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2597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2597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2597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2597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25971"/>
    <w:rPr>
      <w:i/>
      <w:iCs/>
      <w:color w:val="404040" w:themeColor="text1" w:themeTint="BF"/>
    </w:rPr>
  </w:style>
  <w:style w:type="paragraph" w:styleId="Paragraphedeliste">
    <w:name w:val="List Paragraph"/>
    <w:basedOn w:val="Normal"/>
    <w:uiPriority w:val="34"/>
    <w:qFormat/>
    <w:rsid w:val="00F25971"/>
    <w:pPr>
      <w:ind w:left="720"/>
      <w:contextualSpacing/>
    </w:pPr>
  </w:style>
  <w:style w:type="character" w:styleId="Accentuationintense">
    <w:name w:val="Intense Emphasis"/>
    <w:basedOn w:val="Policepardfaut"/>
    <w:uiPriority w:val="21"/>
    <w:qFormat/>
    <w:rsid w:val="00F25971"/>
    <w:rPr>
      <w:i/>
      <w:iCs/>
      <w:color w:val="0F4761" w:themeColor="accent1" w:themeShade="BF"/>
    </w:rPr>
  </w:style>
  <w:style w:type="paragraph" w:styleId="Citationintense">
    <w:name w:val="Intense Quote"/>
    <w:basedOn w:val="Normal"/>
    <w:next w:val="Normal"/>
    <w:link w:val="CitationintenseCar"/>
    <w:uiPriority w:val="30"/>
    <w:qFormat/>
    <w:rsid w:val="00F25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25971"/>
    <w:rPr>
      <w:i/>
      <w:iCs/>
      <w:color w:val="0F4761" w:themeColor="accent1" w:themeShade="BF"/>
    </w:rPr>
  </w:style>
  <w:style w:type="character" w:styleId="Rfrenceintense">
    <w:name w:val="Intense Reference"/>
    <w:basedOn w:val="Policepardfaut"/>
    <w:uiPriority w:val="32"/>
    <w:qFormat/>
    <w:rsid w:val="00F25971"/>
    <w:rPr>
      <w:b/>
      <w:bCs/>
      <w:smallCaps/>
      <w:color w:val="0F4761" w:themeColor="accent1" w:themeShade="BF"/>
      <w:spacing w:val="5"/>
    </w:rPr>
  </w:style>
  <w:style w:type="paragraph" w:customStyle="1" w:styleId="x1yc453h">
    <w:name w:val="x1yc453h"/>
    <w:basedOn w:val="Normal"/>
    <w:rsid w:val="00F25971"/>
    <w:pPr>
      <w:spacing w:before="100" w:beforeAutospacing="1" w:after="100" w:afterAutospacing="1"/>
    </w:pPr>
    <w:rPr>
      <w:rFonts w:ascii="Times New Roman" w:eastAsia="Times New Roman" w:hAnsi="Times New Roman" w:cs="Times New Roman"/>
      <w:kern w:val="0"/>
      <w:lang w:eastAsia="fr-FR"/>
      <w14:ligatures w14:val="none"/>
    </w:rPr>
  </w:style>
  <w:style w:type="paragraph" w:styleId="AdresseHTML">
    <w:name w:val="HTML Address"/>
    <w:basedOn w:val="Normal"/>
    <w:link w:val="AdresseHTMLCar"/>
    <w:uiPriority w:val="99"/>
    <w:semiHidden/>
    <w:unhideWhenUsed/>
    <w:rsid w:val="00F25971"/>
    <w:rPr>
      <w:rFonts w:ascii="Times New Roman" w:eastAsia="Times New Roman" w:hAnsi="Times New Roman" w:cs="Times New Roman"/>
      <w:i/>
      <w:iCs/>
      <w:kern w:val="0"/>
      <w:lang w:eastAsia="fr-FR"/>
      <w14:ligatures w14:val="none"/>
    </w:rPr>
  </w:style>
  <w:style w:type="character" w:customStyle="1" w:styleId="AdresseHTMLCar">
    <w:name w:val="Adresse HTML Car"/>
    <w:basedOn w:val="Policepardfaut"/>
    <w:link w:val="AdresseHTML"/>
    <w:uiPriority w:val="99"/>
    <w:semiHidden/>
    <w:rsid w:val="00F25971"/>
    <w:rPr>
      <w:rFonts w:ascii="Times New Roman" w:eastAsia="Times New Roman" w:hAnsi="Times New Roman" w:cs="Times New Roman"/>
      <w:i/>
      <w:iCs/>
      <w:kern w:val="0"/>
      <w:lang w:eastAsia="fr-FR"/>
      <w14:ligatures w14:val="none"/>
    </w:rPr>
  </w:style>
  <w:style w:type="character" w:customStyle="1" w:styleId="apple-converted-space">
    <w:name w:val="apple-converted-space"/>
    <w:basedOn w:val="Policepardfaut"/>
    <w:rsid w:val="00F25971"/>
  </w:style>
  <w:style w:type="character" w:styleId="Lienhypertexte">
    <w:name w:val="Hyperlink"/>
    <w:basedOn w:val="Policepardfaut"/>
    <w:uiPriority w:val="99"/>
    <w:semiHidden/>
    <w:unhideWhenUsed/>
    <w:rsid w:val="00F25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rchive.ph/o/d37J9/https:/www.theatlantic.com/author/walter-russell-mea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989</Words>
  <Characters>5444</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Richard</dc:creator>
  <cp:keywords/>
  <dc:description/>
  <cp:lastModifiedBy>Françoise Richard</cp:lastModifiedBy>
  <cp:revision>3</cp:revision>
  <dcterms:created xsi:type="dcterms:W3CDTF">2026-09-19T09:28:00Z</dcterms:created>
  <dcterms:modified xsi:type="dcterms:W3CDTF">2026-09-30T21:41:00Z</dcterms:modified>
</cp:coreProperties>
</file>